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902512504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902512504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CC6ED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8B3DF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8B3DF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8B3DFC" w:rsidP="008B3DF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92009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92009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6F4A9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F4A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 D Biondolillo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F4A9E" w:rsidP="006F4A9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7773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7773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D336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D336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33602" w:rsidP="00D3360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0540301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540301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C61D3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61D3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61D33" w:rsidP="00C61D3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2716567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271656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747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5317288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531728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4A3E5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Christopher Peters, </w:t>
          </w:r>
          <w:hyperlink r:id="rId8" w:history="1">
            <w:r w:rsidRPr="00372E9E">
              <w:rPr>
                <w:rStyle w:val="Hyperlink"/>
                <w:rFonts w:asciiTheme="majorHAnsi" w:hAnsiTheme="majorHAnsi" w:cs="Arial"/>
                <w:sz w:val="20"/>
                <w:szCs w:val="20"/>
              </w:rPr>
              <w:t>cpeters@astate.edu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870-972-3064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C6E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Revisions to course description and prerequisite for PSY 4533 Abnormal Psychology.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CC6E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CC38CC" w:rsidRDefault="00CC6E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revised course description reflects organic changes to the course that has occurred over time. The addition of PSY 2013 Introduction to Psychology </w:t>
          </w:r>
          <w:r w:rsidR="004A3E53">
            <w:rPr>
              <w:rFonts w:asciiTheme="majorHAnsi" w:hAnsiTheme="majorHAnsi" w:cs="Arial"/>
              <w:sz w:val="20"/>
              <w:szCs w:val="20"/>
            </w:rPr>
            <w:t xml:space="preserve">as a prerequisite </w:t>
          </w:r>
          <w:r>
            <w:rPr>
              <w:rFonts w:asciiTheme="majorHAnsi" w:hAnsiTheme="majorHAnsi" w:cs="Arial"/>
              <w:sz w:val="20"/>
              <w:szCs w:val="20"/>
            </w:rPr>
            <w:t>is predicated on the belief that a basic understanding of the theoretical perspectives and research methods of psychology are required for non-majors to su</w:t>
          </w:r>
          <w:r w:rsidR="004A3E53">
            <w:rPr>
              <w:rFonts w:asciiTheme="majorHAnsi" w:hAnsiTheme="majorHAnsi" w:cs="Arial"/>
              <w:sz w:val="20"/>
              <w:szCs w:val="20"/>
            </w:rPr>
            <w:t xml:space="preserve">ccessfully complete the course. </w:t>
          </w:r>
        </w:p>
        <w:p w:rsidR="00CC38CC" w:rsidRDefault="00CC38C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C38CC" w:rsidRDefault="00CC38C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Current data for the past three years does suggest an improvement in grades and retention for students who have completed PSY 2013 prior to enrolling in the course:</w:t>
          </w:r>
        </w:p>
        <w:p w:rsidR="00CC38CC" w:rsidRDefault="00CC38C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5"/>
            <w:gridCol w:w="1710"/>
            <w:gridCol w:w="1710"/>
          </w:tblGrid>
          <w:tr w:rsidR="00CC38CC" w:rsidTr="00CC38CC">
            <w:tc>
              <w:tcPr>
                <w:tcW w:w="985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No PSY 2013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Had PSY 2013</w:t>
                </w:r>
              </w:p>
            </w:tc>
          </w:tr>
          <w:tr w:rsidR="00CC38CC" w:rsidTr="00CC38CC">
            <w:tc>
              <w:tcPr>
                <w:tcW w:w="985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A’s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74 (26%)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180 (34%)</w:t>
                </w:r>
              </w:p>
            </w:tc>
          </w:tr>
          <w:tr w:rsidR="00CC38CC" w:rsidTr="00CC38CC">
            <w:tc>
              <w:tcPr>
                <w:tcW w:w="985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B’s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99 (34%)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171 (32%)</w:t>
                </w:r>
              </w:p>
            </w:tc>
          </w:tr>
          <w:tr w:rsidR="00CC38CC" w:rsidTr="00CC38CC">
            <w:tc>
              <w:tcPr>
                <w:tcW w:w="985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C’s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64 (22%)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103 (20%)</w:t>
                </w:r>
              </w:p>
            </w:tc>
          </w:tr>
          <w:tr w:rsidR="00CC38CC" w:rsidTr="00CC38CC">
            <w:tc>
              <w:tcPr>
                <w:tcW w:w="985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D’s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14 (5%)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31 (6%)</w:t>
                </w:r>
              </w:p>
            </w:tc>
          </w:tr>
          <w:tr w:rsidR="00CC38CC" w:rsidTr="00CC38CC">
            <w:tc>
              <w:tcPr>
                <w:tcW w:w="985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F’s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11 (4%)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13 (2%)</w:t>
                </w:r>
              </w:p>
            </w:tc>
          </w:tr>
          <w:tr w:rsidR="00CC38CC" w:rsidTr="00CC38CC">
            <w:tc>
              <w:tcPr>
                <w:tcW w:w="985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W’s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25 (9%)</w:t>
                </w:r>
              </w:p>
            </w:tc>
            <w:tc>
              <w:tcPr>
                <w:tcW w:w="1710" w:type="dxa"/>
              </w:tcPr>
              <w:p w:rsidR="00CC38CC" w:rsidRDefault="00CC38CC" w:rsidP="002E3FC9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30 (6%)</w:t>
                </w:r>
              </w:p>
            </w:tc>
          </w:tr>
        </w:tbl>
        <w:p w:rsidR="00CC38CC" w:rsidRDefault="00CC38C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4A3E5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</w:t>
          </w:r>
          <w:r w:rsidR="00CC6ED0">
            <w:rPr>
              <w:rFonts w:asciiTheme="majorHAnsi" w:hAnsiTheme="majorHAnsi" w:cs="Arial"/>
              <w:sz w:val="20"/>
              <w:szCs w:val="20"/>
            </w:rPr>
            <w:t xml:space="preserve">his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prerequisite </w:t>
          </w:r>
          <w:r w:rsidR="00CC6ED0">
            <w:rPr>
              <w:rFonts w:asciiTheme="majorHAnsi" w:hAnsiTheme="majorHAnsi" w:cs="Arial"/>
              <w:sz w:val="20"/>
              <w:szCs w:val="20"/>
            </w:rPr>
            <w:t xml:space="preserve">addition is also consistent with American Psychological Association’s </w:t>
          </w:r>
          <w:r w:rsidR="00CC6ED0">
            <w:rPr>
              <w:rFonts w:asciiTheme="majorHAnsi" w:hAnsiTheme="majorHAnsi" w:cs="Arial"/>
              <w:i/>
              <w:sz w:val="20"/>
              <w:szCs w:val="20"/>
            </w:rPr>
            <w:t>Guidelines for th</w:t>
          </w:r>
          <w:r>
            <w:rPr>
              <w:rFonts w:asciiTheme="majorHAnsi" w:hAnsiTheme="majorHAnsi" w:cs="Arial"/>
              <w:i/>
              <w:sz w:val="20"/>
              <w:szCs w:val="20"/>
            </w:rPr>
            <w:t>e Undergraduate Psychology Major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a recent external review of the B.S. Psychology program</w:t>
          </w:r>
          <w:r w:rsidR="00CC6ED0">
            <w:rPr>
              <w:rFonts w:asciiTheme="majorHAnsi" w:hAnsiTheme="majorHAnsi" w:cs="Arial"/>
              <w:sz w:val="20"/>
              <w:szCs w:val="20"/>
            </w:rPr>
            <w:t>.</w:t>
          </w:r>
          <w:r w:rsidR="000B0503">
            <w:rPr>
              <w:rFonts w:asciiTheme="majorHAnsi" w:hAnsiTheme="majorHAnsi" w:cs="Arial"/>
              <w:sz w:val="20"/>
              <w:szCs w:val="20"/>
            </w:rPr>
            <w:t xml:space="preserve"> In addition, the current course offering frequency in the Bulletin is incorrect.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B0503" w:rsidRDefault="000B050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453:</w:t>
          </w:r>
        </w:p>
        <w:p w:rsidR="000B0503" w:rsidRDefault="000B050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31B35" w:rsidRDefault="00E31B3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color w:val="548DD4" w:themeColor="text2" w:themeTint="99"/>
              <w:szCs w:val="16"/>
            </w:rPr>
          </w:pPr>
          <w:r w:rsidRPr="00E31B35">
            <w:rPr>
              <w:b/>
              <w:bCs/>
              <w:color w:val="000000"/>
              <w:sz w:val="20"/>
              <w:szCs w:val="16"/>
            </w:rPr>
            <w:t xml:space="preserve">PSY 4533. Abnormal Psychology </w:t>
          </w:r>
          <w:r w:rsidRPr="00E31B35">
            <w:rPr>
              <w:color w:val="000000"/>
              <w:sz w:val="20"/>
              <w:szCs w:val="16"/>
            </w:rPr>
            <w:t xml:space="preserve">An introduction to various </w:t>
          </w:r>
          <w:r w:rsidRPr="00E31B35">
            <w:rPr>
              <w:strike/>
              <w:color w:val="FF0000"/>
              <w:sz w:val="20"/>
              <w:szCs w:val="16"/>
            </w:rPr>
            <w:t>mental</w:t>
          </w:r>
          <w:r w:rsidRPr="00E31B35">
            <w:rPr>
              <w:color w:val="000000"/>
              <w:sz w:val="20"/>
              <w:szCs w:val="16"/>
            </w:rPr>
            <w:t xml:space="preserve"> </w:t>
          </w:r>
          <w:r w:rsidRPr="00E31B35">
            <w:rPr>
              <w:color w:val="548DD4" w:themeColor="text2" w:themeTint="99"/>
              <w:sz w:val="24"/>
              <w:szCs w:val="16"/>
            </w:rPr>
            <w:t>psychological</w:t>
          </w:r>
          <w:r>
            <w:rPr>
              <w:color w:val="000000"/>
              <w:sz w:val="20"/>
              <w:szCs w:val="16"/>
            </w:rPr>
            <w:t xml:space="preserve"> </w:t>
          </w:r>
          <w:r w:rsidRPr="00E31B35">
            <w:rPr>
              <w:color w:val="000000"/>
              <w:sz w:val="20"/>
              <w:szCs w:val="16"/>
            </w:rPr>
            <w:t xml:space="preserve">disorders, including their </w:t>
          </w:r>
          <w:r w:rsidRPr="00E31B35">
            <w:rPr>
              <w:strike/>
              <w:color w:val="FF0000"/>
              <w:sz w:val="20"/>
              <w:szCs w:val="16"/>
            </w:rPr>
            <w:t>origins</w:t>
          </w:r>
          <w:r w:rsidRPr="00E31B35">
            <w:rPr>
              <w:color w:val="000000"/>
              <w:sz w:val="20"/>
              <w:szCs w:val="16"/>
            </w:rPr>
            <w:t xml:space="preserve"> </w:t>
          </w:r>
          <w:r>
            <w:rPr>
              <w:color w:val="548DD4" w:themeColor="text2" w:themeTint="99"/>
              <w:szCs w:val="16"/>
            </w:rPr>
            <w:t>diagnostic</w:t>
          </w:r>
        </w:p>
        <w:p w:rsidR="00E31B35" w:rsidRDefault="00E31B3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color w:val="548DD4" w:themeColor="text2" w:themeTint="99"/>
              <w:szCs w:val="16"/>
            </w:rPr>
          </w:pPr>
          <w:r>
            <w:rPr>
              <w:color w:val="548DD4" w:themeColor="text2" w:themeTint="99"/>
              <w:szCs w:val="16"/>
            </w:rPr>
            <w:t xml:space="preserve">                 </w:t>
          </w:r>
          <w:r w:rsidRPr="00E31B35">
            <w:rPr>
              <w:color w:val="548DD4" w:themeColor="text2" w:themeTint="99"/>
              <w:szCs w:val="16"/>
            </w:rPr>
            <w:t>criteria, risk factors,</w:t>
          </w:r>
          <w:r>
            <w:rPr>
              <w:color w:val="000000"/>
              <w:sz w:val="20"/>
              <w:szCs w:val="16"/>
            </w:rPr>
            <w:t xml:space="preserve"> </w:t>
          </w:r>
          <w:r w:rsidRPr="00E31B35">
            <w:rPr>
              <w:color w:val="000000"/>
              <w:sz w:val="20"/>
              <w:szCs w:val="16"/>
            </w:rPr>
            <w:t>and</w:t>
          </w:r>
          <w:r>
            <w:rPr>
              <w:color w:val="000000"/>
              <w:sz w:val="20"/>
              <w:szCs w:val="16"/>
            </w:rPr>
            <w:t xml:space="preserve"> characteristics </w:t>
          </w:r>
          <w:r w:rsidRPr="00E31B35">
            <w:rPr>
              <w:color w:val="548DD4" w:themeColor="text2" w:themeTint="99"/>
              <w:szCs w:val="16"/>
            </w:rPr>
            <w:t>according to the current Diagnostic and Statistical Man</w:t>
          </w:r>
          <w:r>
            <w:rPr>
              <w:color w:val="548DD4" w:themeColor="text2" w:themeTint="99"/>
              <w:szCs w:val="16"/>
            </w:rPr>
            <w:t>ual of Mental</w:t>
          </w:r>
        </w:p>
        <w:p w:rsidR="00CD7510" w:rsidRPr="00E31B35" w:rsidRDefault="00E31B3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20"/>
              <w:szCs w:val="16"/>
            </w:rPr>
          </w:pPr>
          <w:r>
            <w:rPr>
              <w:color w:val="548DD4" w:themeColor="text2" w:themeTint="99"/>
              <w:szCs w:val="16"/>
            </w:rPr>
            <w:t xml:space="preserve">                 </w:t>
          </w:r>
          <w:r w:rsidRPr="00E31B35">
            <w:rPr>
              <w:color w:val="548DD4" w:themeColor="text2" w:themeTint="99"/>
              <w:szCs w:val="16"/>
            </w:rPr>
            <w:t>Disorders</w:t>
          </w:r>
          <w:r>
            <w:rPr>
              <w:color w:val="000000"/>
              <w:sz w:val="20"/>
              <w:szCs w:val="16"/>
            </w:rPr>
            <w:t xml:space="preserve">. </w:t>
          </w:r>
          <w:r w:rsidR="00FA0768" w:rsidRPr="00FA0768">
            <w:rPr>
              <w:color w:val="548DD4" w:themeColor="text2" w:themeTint="99"/>
              <w:szCs w:val="16"/>
            </w:rPr>
            <w:t>Prerequisite, PSY 2013</w:t>
          </w:r>
          <w:r w:rsidR="007975D6">
            <w:rPr>
              <w:color w:val="548DD4" w:themeColor="text2" w:themeTint="99"/>
              <w:szCs w:val="16"/>
            </w:rPr>
            <w:t xml:space="preserve"> or </w:t>
          </w:r>
          <w:r w:rsidR="002C30EE">
            <w:rPr>
              <w:color w:val="548DD4" w:themeColor="text2" w:themeTint="99"/>
              <w:szCs w:val="16"/>
            </w:rPr>
            <w:t>instructor</w:t>
          </w:r>
          <w:r w:rsidR="007975D6">
            <w:rPr>
              <w:color w:val="548DD4" w:themeColor="text2" w:themeTint="99"/>
              <w:szCs w:val="16"/>
            </w:rPr>
            <w:t xml:space="preserve"> permission</w:t>
          </w:r>
          <w:r w:rsidR="00FA0768" w:rsidRPr="00FA0768">
            <w:rPr>
              <w:color w:val="548DD4" w:themeColor="text2" w:themeTint="99"/>
              <w:szCs w:val="16"/>
            </w:rPr>
            <w:t xml:space="preserve">. </w:t>
          </w:r>
          <w:r>
            <w:rPr>
              <w:color w:val="000000"/>
              <w:sz w:val="20"/>
              <w:szCs w:val="16"/>
            </w:rPr>
            <w:t>Fall, Spring</w:t>
          </w:r>
          <w:r w:rsidRPr="000B0503">
            <w:rPr>
              <w:strike/>
              <w:color w:val="FF0000"/>
              <w:sz w:val="20"/>
              <w:szCs w:val="16"/>
            </w:rPr>
            <w:t>, Summer</w:t>
          </w:r>
          <w:r w:rsidRPr="00E31B35">
            <w:rPr>
              <w:color w:val="000000"/>
              <w:sz w:val="20"/>
              <w:szCs w:val="16"/>
            </w:rPr>
            <w:t>.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AA" w:rsidRDefault="004B5CAA" w:rsidP="00AF3758">
      <w:pPr>
        <w:spacing w:after="0" w:line="240" w:lineRule="auto"/>
      </w:pPr>
      <w:r>
        <w:separator/>
      </w:r>
    </w:p>
  </w:endnote>
  <w:endnote w:type="continuationSeparator" w:id="0">
    <w:p w:rsidR="004B5CAA" w:rsidRDefault="004B5CA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AA" w:rsidRDefault="004B5CAA" w:rsidP="00AF3758">
      <w:pPr>
        <w:spacing w:after="0" w:line="240" w:lineRule="auto"/>
      </w:pPr>
      <w:r>
        <w:separator/>
      </w:r>
    </w:p>
  </w:footnote>
  <w:footnote w:type="continuationSeparator" w:id="0">
    <w:p w:rsidR="004B5CAA" w:rsidRDefault="004B5CA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B0503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30EE"/>
    <w:rsid w:val="002E3FC9"/>
    <w:rsid w:val="003328F3"/>
    <w:rsid w:val="00343AA1"/>
    <w:rsid w:val="00346F5C"/>
    <w:rsid w:val="00362414"/>
    <w:rsid w:val="00374D72"/>
    <w:rsid w:val="00384538"/>
    <w:rsid w:val="00392622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3E53"/>
    <w:rsid w:val="004A7706"/>
    <w:rsid w:val="004B5CAA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D3509"/>
    <w:rsid w:val="006041FF"/>
    <w:rsid w:val="006179CB"/>
    <w:rsid w:val="00636DB3"/>
    <w:rsid w:val="006657FB"/>
    <w:rsid w:val="00677A48"/>
    <w:rsid w:val="006B52C0"/>
    <w:rsid w:val="006D0246"/>
    <w:rsid w:val="006E6117"/>
    <w:rsid w:val="006E6FEC"/>
    <w:rsid w:val="006F4A9E"/>
    <w:rsid w:val="00712045"/>
    <w:rsid w:val="0073025F"/>
    <w:rsid w:val="0073125A"/>
    <w:rsid w:val="00750AF6"/>
    <w:rsid w:val="007975D6"/>
    <w:rsid w:val="007A06B9"/>
    <w:rsid w:val="0083170D"/>
    <w:rsid w:val="0087475C"/>
    <w:rsid w:val="008A7080"/>
    <w:rsid w:val="008A795D"/>
    <w:rsid w:val="008B3DFC"/>
    <w:rsid w:val="008C703B"/>
    <w:rsid w:val="008D012F"/>
    <w:rsid w:val="008D35A2"/>
    <w:rsid w:val="008E6C1C"/>
    <w:rsid w:val="00916E8F"/>
    <w:rsid w:val="0092009D"/>
    <w:rsid w:val="00920523"/>
    <w:rsid w:val="00982FB1"/>
    <w:rsid w:val="00995206"/>
    <w:rsid w:val="009A529F"/>
    <w:rsid w:val="009A6DF6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1B44"/>
    <w:rsid w:val="00BD2A0D"/>
    <w:rsid w:val="00BE069E"/>
    <w:rsid w:val="00C12816"/>
    <w:rsid w:val="00C132F9"/>
    <w:rsid w:val="00C23CC7"/>
    <w:rsid w:val="00C334FF"/>
    <w:rsid w:val="00C61D33"/>
    <w:rsid w:val="00C723B8"/>
    <w:rsid w:val="00CA6230"/>
    <w:rsid w:val="00CC38CC"/>
    <w:rsid w:val="00CC5D64"/>
    <w:rsid w:val="00CC6ED0"/>
    <w:rsid w:val="00CD7510"/>
    <w:rsid w:val="00D0686A"/>
    <w:rsid w:val="00D33602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0B37"/>
    <w:rsid w:val="00E31B35"/>
    <w:rsid w:val="00E45868"/>
    <w:rsid w:val="00E70F88"/>
    <w:rsid w:val="00EA7E0A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A076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675D0-B6D4-476C-AD0D-42233407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ters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541E5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541E5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541E5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541E5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541E5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541E5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541E5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541E5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541E5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541E5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541E5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541E5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541E5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541E5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541E5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541E5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541E5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541E5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25A60"/>
    <w:rsid w:val="00156A9E"/>
    <w:rsid w:val="001B45B5"/>
    <w:rsid w:val="001F3625"/>
    <w:rsid w:val="00236803"/>
    <w:rsid w:val="00293680"/>
    <w:rsid w:val="00302715"/>
    <w:rsid w:val="004027ED"/>
    <w:rsid w:val="004068B1"/>
    <w:rsid w:val="00444715"/>
    <w:rsid w:val="004E1A75"/>
    <w:rsid w:val="00541E53"/>
    <w:rsid w:val="0055276C"/>
    <w:rsid w:val="005842CA"/>
    <w:rsid w:val="00587536"/>
    <w:rsid w:val="005D5D2F"/>
    <w:rsid w:val="005E18A4"/>
    <w:rsid w:val="00623293"/>
    <w:rsid w:val="00636142"/>
    <w:rsid w:val="006C0858"/>
    <w:rsid w:val="00724E33"/>
    <w:rsid w:val="007C429E"/>
    <w:rsid w:val="0088172E"/>
    <w:rsid w:val="00993853"/>
    <w:rsid w:val="009C0E11"/>
    <w:rsid w:val="00A3179D"/>
    <w:rsid w:val="00AC3009"/>
    <w:rsid w:val="00AD5D56"/>
    <w:rsid w:val="00B2559E"/>
    <w:rsid w:val="00B46AFF"/>
    <w:rsid w:val="00BA2926"/>
    <w:rsid w:val="00C16165"/>
    <w:rsid w:val="00C35680"/>
    <w:rsid w:val="00CD4EF8"/>
    <w:rsid w:val="00EB29AE"/>
    <w:rsid w:val="00F1239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2017-03-29T21:34:00Z</dcterms:created>
  <dcterms:modified xsi:type="dcterms:W3CDTF">2017-03-29T21:34:00Z</dcterms:modified>
</cp:coreProperties>
</file>